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23" w:rsidRDefault="00E977D0" w:rsidP="00E977D0">
      <w:pPr>
        <w:tabs>
          <w:tab w:val="left" w:pos="2860"/>
        </w:tabs>
        <w:spacing w:line="560" w:lineRule="exact"/>
        <w:jc w:val="left"/>
        <w:rPr>
          <w:rFonts w:ascii="黑体" w:eastAsia="黑体" w:hAnsi="黑体" w:hint="eastAsia"/>
          <w:b/>
          <w:sz w:val="32"/>
          <w:szCs w:val="32"/>
        </w:rPr>
      </w:pPr>
      <w:r w:rsidRPr="00E977D0">
        <w:rPr>
          <w:rFonts w:ascii="黑体" w:eastAsia="黑体" w:hAnsi="黑体" w:hint="eastAsia"/>
          <w:b/>
          <w:sz w:val="32"/>
          <w:szCs w:val="32"/>
        </w:rPr>
        <w:t>附件1：</w:t>
      </w:r>
    </w:p>
    <w:p w:rsidR="00E977D0" w:rsidRPr="00E977D0" w:rsidRDefault="00E977D0" w:rsidP="00E977D0">
      <w:pPr>
        <w:tabs>
          <w:tab w:val="left" w:pos="2860"/>
        </w:tabs>
        <w:spacing w:line="560" w:lineRule="exact"/>
        <w:jc w:val="left"/>
        <w:rPr>
          <w:rFonts w:ascii="黑体" w:eastAsia="黑体" w:hAnsi="黑体"/>
          <w:b/>
          <w:sz w:val="32"/>
          <w:szCs w:val="32"/>
        </w:rPr>
      </w:pPr>
      <w:bookmarkStart w:id="0" w:name="_GoBack"/>
      <w:bookmarkEnd w:id="0"/>
    </w:p>
    <w:p w:rsidR="00422C23" w:rsidRPr="00A248C5" w:rsidRDefault="00422C23" w:rsidP="00422C23">
      <w:pPr>
        <w:tabs>
          <w:tab w:val="left" w:pos="2860"/>
        </w:tabs>
        <w:spacing w:line="560" w:lineRule="exact"/>
        <w:jc w:val="center"/>
        <w:rPr>
          <w:rFonts w:ascii="华文中宋" w:eastAsia="华文中宋" w:hAnsi="华文中宋"/>
          <w:sz w:val="44"/>
          <w:szCs w:val="44"/>
        </w:rPr>
      </w:pPr>
      <w:r w:rsidRPr="00811A73">
        <w:rPr>
          <w:rFonts w:ascii="华文中宋" w:eastAsia="华文中宋" w:hAnsi="华文中宋" w:hint="eastAsia"/>
          <w:b/>
          <w:sz w:val="36"/>
          <w:szCs w:val="36"/>
        </w:rPr>
        <w:t>2018年度首都大学生思想政治教育课题研究指南</w:t>
      </w:r>
    </w:p>
    <w:p w:rsidR="00422C23" w:rsidRPr="00490FB4" w:rsidRDefault="00422C23" w:rsidP="00422C23">
      <w:pPr>
        <w:tabs>
          <w:tab w:val="left" w:pos="2860"/>
        </w:tabs>
        <w:spacing w:line="560" w:lineRule="exact"/>
        <w:rPr>
          <w:rFonts w:ascii="方正小标宋简体" w:eastAsia="方正小标宋简体" w:hAnsi="宋体"/>
          <w:sz w:val="32"/>
          <w:szCs w:val="32"/>
        </w:rPr>
      </w:pPr>
    </w:p>
    <w:p w:rsidR="00422C23" w:rsidRPr="00490FB4"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根据党的十八大和</w:t>
      </w:r>
      <w:r w:rsidRPr="00490FB4">
        <w:rPr>
          <w:rFonts w:ascii="仿宋_GB2312" w:eastAsia="仿宋_GB2312" w:hAnsi="宋体" w:hint="eastAsia"/>
          <w:sz w:val="32"/>
          <w:szCs w:val="32"/>
        </w:rPr>
        <w:t>十八届三中、四中、五中</w:t>
      </w:r>
      <w:r>
        <w:rPr>
          <w:rFonts w:ascii="仿宋_GB2312" w:eastAsia="仿宋_GB2312" w:hAnsi="宋体" w:hint="eastAsia"/>
          <w:sz w:val="32"/>
          <w:szCs w:val="32"/>
        </w:rPr>
        <w:t>、六中</w:t>
      </w:r>
      <w:r w:rsidRPr="00490FB4">
        <w:rPr>
          <w:rFonts w:ascii="仿宋_GB2312" w:eastAsia="仿宋_GB2312" w:hAnsi="宋体" w:hint="eastAsia"/>
          <w:sz w:val="32"/>
          <w:szCs w:val="32"/>
        </w:rPr>
        <w:t>全会精神和习近平总书记系列重要讲话及批示精神，</w:t>
      </w:r>
      <w:r>
        <w:rPr>
          <w:rFonts w:ascii="仿宋_GB2312" w:eastAsia="仿宋_GB2312" w:hAnsi="宋体" w:hint="eastAsia"/>
          <w:sz w:val="32"/>
          <w:szCs w:val="32"/>
        </w:rPr>
        <w:t>按照全国、北京高校思想政治工作会议</w:t>
      </w:r>
      <w:r w:rsidRPr="00490FB4">
        <w:rPr>
          <w:rFonts w:ascii="仿宋_GB2312" w:eastAsia="仿宋_GB2312" w:hAnsi="宋体" w:hint="eastAsia"/>
          <w:sz w:val="32"/>
          <w:szCs w:val="32"/>
        </w:rPr>
        <w:t>部署，</w:t>
      </w:r>
      <w:r>
        <w:rPr>
          <w:rFonts w:ascii="仿宋_GB2312" w:eastAsia="仿宋_GB2312" w:hAnsi="宋体" w:hint="eastAsia"/>
          <w:sz w:val="32"/>
          <w:szCs w:val="32"/>
        </w:rPr>
        <w:t>结合首都</w:t>
      </w:r>
      <w:r w:rsidRPr="00490FB4">
        <w:rPr>
          <w:rFonts w:ascii="仿宋_GB2312" w:eastAsia="仿宋_GB2312" w:hAnsi="宋体" w:hint="eastAsia"/>
          <w:sz w:val="32"/>
          <w:szCs w:val="32"/>
        </w:rPr>
        <w:t>大学生思想政治教育工作实际，制定本研究指南。</w:t>
      </w:r>
    </w:p>
    <w:p w:rsidR="00422C23" w:rsidRPr="00490FB4" w:rsidRDefault="00422C23" w:rsidP="00422C23">
      <w:pPr>
        <w:tabs>
          <w:tab w:val="left" w:pos="2860"/>
        </w:tabs>
        <w:spacing w:line="560" w:lineRule="exact"/>
        <w:ind w:firstLine="640"/>
        <w:rPr>
          <w:rFonts w:ascii="仿宋_GB2312" w:eastAsia="仿宋_GB2312" w:hAnsi="宋体"/>
          <w:sz w:val="32"/>
          <w:szCs w:val="32"/>
        </w:rPr>
      </w:pPr>
      <w:r w:rsidRPr="00490FB4">
        <w:rPr>
          <w:rFonts w:ascii="黑体" w:eastAsia="黑体" w:hAnsi="宋体" w:hint="eastAsia"/>
          <w:sz w:val="32"/>
          <w:szCs w:val="32"/>
        </w:rPr>
        <w:t>一、战略、重点课题（市社科基金课题）</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1．</w:t>
      </w:r>
      <w:r w:rsidRPr="00A42B35">
        <w:rPr>
          <w:rFonts w:ascii="仿宋_GB2312" w:eastAsia="仿宋_GB2312" w:hAnsi="宋体" w:hint="eastAsia"/>
          <w:sz w:val="32"/>
          <w:szCs w:val="32"/>
        </w:rPr>
        <w:t>党的十八大以来习近平总书记关于青年学生和高校思想政治工作系列论述研究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2．</w:t>
      </w:r>
      <w:r w:rsidRPr="00A42B35">
        <w:rPr>
          <w:rFonts w:ascii="仿宋_GB2312" w:eastAsia="仿宋_GB2312" w:hAnsi="宋体" w:hint="eastAsia"/>
          <w:sz w:val="32"/>
          <w:szCs w:val="32"/>
        </w:rPr>
        <w:t>高校“四个服务”落实机制及路径研究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3．</w:t>
      </w:r>
      <w:r w:rsidRPr="00A42B35">
        <w:rPr>
          <w:rFonts w:ascii="仿宋_GB2312" w:eastAsia="仿宋_GB2312" w:hAnsi="宋体" w:hint="eastAsia"/>
          <w:sz w:val="32"/>
          <w:szCs w:val="32"/>
        </w:rPr>
        <w:t>教育引导大学生树立“四个正确认识”长效机制研究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4．</w:t>
      </w:r>
      <w:r w:rsidRPr="00A42B35">
        <w:rPr>
          <w:rFonts w:ascii="仿宋_GB2312" w:eastAsia="仿宋_GB2312" w:hAnsi="宋体" w:hint="eastAsia"/>
          <w:sz w:val="32"/>
          <w:szCs w:val="32"/>
        </w:rPr>
        <w:t>当前首都大学生中的苗头性及深层次思想问题研究</w:t>
      </w:r>
    </w:p>
    <w:p w:rsidR="00422C23"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5．</w:t>
      </w:r>
      <w:r w:rsidRPr="00A42B35">
        <w:rPr>
          <w:rFonts w:ascii="仿宋_GB2312" w:eastAsia="仿宋_GB2312" w:hAnsi="宋体" w:hint="eastAsia"/>
          <w:sz w:val="32"/>
          <w:szCs w:val="32"/>
        </w:rPr>
        <w:t>党的十八大以来高校思想政治理论课教育教学改革成效实证研究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6．</w:t>
      </w:r>
      <w:r w:rsidRPr="00A42B35">
        <w:rPr>
          <w:rFonts w:ascii="仿宋_GB2312" w:eastAsia="仿宋_GB2312" w:hAnsi="宋体" w:hint="eastAsia"/>
          <w:sz w:val="32"/>
          <w:szCs w:val="32"/>
        </w:rPr>
        <w:t>高校思想政治理论课教师评价体系及退出机制研究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7．</w:t>
      </w:r>
      <w:r w:rsidRPr="00A42B35">
        <w:rPr>
          <w:rFonts w:ascii="仿宋_GB2312" w:eastAsia="仿宋_GB2312" w:hAnsi="宋体" w:hint="eastAsia"/>
          <w:spacing w:val="-4"/>
          <w:sz w:val="32"/>
          <w:szCs w:val="32"/>
        </w:rPr>
        <w:t>首都大学生对高校新媒体思想政治工作的评价及建议研究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8．</w:t>
      </w:r>
      <w:r w:rsidRPr="00A42B35">
        <w:rPr>
          <w:rFonts w:ascii="仿宋_GB2312" w:eastAsia="仿宋_GB2312" w:hAnsi="宋体" w:hint="eastAsia"/>
          <w:sz w:val="32"/>
          <w:szCs w:val="32"/>
        </w:rPr>
        <w:t>新形势下高校思想政治工作专门队伍能力适应状况调查研究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9．</w:t>
      </w:r>
      <w:r w:rsidRPr="00A42B35">
        <w:rPr>
          <w:rFonts w:ascii="仿宋_GB2312" w:eastAsia="仿宋_GB2312" w:hAnsi="宋体" w:hint="eastAsia"/>
          <w:sz w:val="32"/>
          <w:szCs w:val="32"/>
        </w:rPr>
        <w:t>新形势下高校教师思想政治工作创新研究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10．</w:t>
      </w:r>
      <w:r w:rsidRPr="00A42B35">
        <w:rPr>
          <w:rFonts w:ascii="仿宋_GB2312" w:eastAsia="仿宋_GB2312" w:hAnsi="宋体" w:hint="eastAsia"/>
          <w:sz w:val="32"/>
          <w:szCs w:val="32"/>
        </w:rPr>
        <w:t>专业教师教书育人责任落实状况调查研究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lastRenderedPageBreak/>
        <w:t>11．</w:t>
      </w:r>
      <w:r w:rsidRPr="00A42B35">
        <w:rPr>
          <w:rFonts w:ascii="仿宋_GB2312" w:eastAsia="仿宋_GB2312" w:hAnsi="宋体" w:hint="eastAsia"/>
          <w:sz w:val="32"/>
          <w:szCs w:val="32"/>
        </w:rPr>
        <w:t>高校“师德一票否决”实施细则研究</w:t>
      </w:r>
    </w:p>
    <w:p w:rsidR="00422C23"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12．</w:t>
      </w:r>
      <w:r w:rsidRPr="00A42B35">
        <w:rPr>
          <w:rFonts w:ascii="仿宋_GB2312" w:eastAsia="仿宋_GB2312" w:hAnsi="宋体" w:hint="eastAsia"/>
          <w:sz w:val="32"/>
          <w:szCs w:val="32"/>
        </w:rPr>
        <w:t>高校全过程全方位育人机制建设和工作抓手研究</w:t>
      </w:r>
    </w:p>
    <w:p w:rsidR="00422C23" w:rsidRPr="00A42B35" w:rsidRDefault="00422C23" w:rsidP="00422C23">
      <w:pPr>
        <w:tabs>
          <w:tab w:val="left" w:pos="2860"/>
        </w:tabs>
        <w:spacing w:line="560" w:lineRule="exact"/>
        <w:ind w:firstLine="640"/>
        <w:rPr>
          <w:rFonts w:ascii="仿宋_GB2312" w:eastAsia="仿宋_GB2312" w:hAnsi="宋体"/>
          <w:sz w:val="32"/>
          <w:szCs w:val="32"/>
        </w:rPr>
      </w:pPr>
      <w:r>
        <w:rPr>
          <w:rFonts w:ascii="仿宋_GB2312" w:eastAsia="仿宋_GB2312" w:hAnsi="宋体" w:hint="eastAsia"/>
          <w:sz w:val="32"/>
          <w:szCs w:val="32"/>
        </w:rPr>
        <w:t>13．</w:t>
      </w:r>
      <w:r w:rsidRPr="00A42B35">
        <w:rPr>
          <w:rFonts w:ascii="仿宋_GB2312" w:eastAsia="仿宋_GB2312" w:hAnsi="宋体" w:hint="eastAsia"/>
          <w:sz w:val="32"/>
          <w:szCs w:val="32"/>
        </w:rPr>
        <w:t>北京高校学生心理健康</w:t>
      </w:r>
      <w:r w:rsidRPr="00A47426">
        <w:rPr>
          <w:rFonts w:ascii="仿宋_GB2312" w:eastAsia="仿宋_GB2312" w:hAnsi="宋体" w:hint="eastAsia"/>
          <w:sz w:val="32"/>
          <w:szCs w:val="32"/>
        </w:rPr>
        <w:t>教育工作薄</w:t>
      </w:r>
      <w:r w:rsidRPr="00A42B35">
        <w:rPr>
          <w:rFonts w:ascii="仿宋_GB2312" w:eastAsia="仿宋_GB2312" w:hAnsi="宋体" w:hint="eastAsia"/>
          <w:sz w:val="32"/>
          <w:szCs w:val="32"/>
        </w:rPr>
        <w:t>弱环节研究</w:t>
      </w:r>
    </w:p>
    <w:p w:rsidR="00422C23" w:rsidRPr="00490FB4" w:rsidRDefault="00422C23" w:rsidP="00422C23">
      <w:pPr>
        <w:spacing w:line="560" w:lineRule="exact"/>
        <w:ind w:firstLine="640"/>
        <w:rPr>
          <w:rFonts w:ascii="仿宋_GB2312" w:eastAsia="仿宋_GB2312" w:hAnsi="宋体"/>
          <w:sz w:val="32"/>
          <w:szCs w:val="32"/>
        </w:rPr>
      </w:pPr>
      <w:r w:rsidRPr="00490FB4">
        <w:rPr>
          <w:rFonts w:ascii="仿宋_GB2312" w:eastAsia="仿宋_GB2312" w:hAnsi="宋体" w:hint="eastAsia"/>
          <w:sz w:val="32"/>
          <w:szCs w:val="32"/>
        </w:rPr>
        <w:t>请申报者在上述</w:t>
      </w:r>
      <w:r w:rsidRPr="00436447">
        <w:rPr>
          <w:rFonts w:ascii="仿宋_GB2312" w:eastAsia="仿宋_GB2312" w:hAnsi="宋体" w:hint="eastAsia"/>
          <w:sz w:val="32"/>
          <w:szCs w:val="32"/>
        </w:rPr>
        <w:t>13</w:t>
      </w:r>
      <w:r w:rsidRPr="00490FB4">
        <w:rPr>
          <w:rFonts w:ascii="仿宋_GB2312" w:eastAsia="仿宋_GB2312" w:hAnsi="宋体" w:hint="eastAsia"/>
          <w:sz w:val="32"/>
          <w:szCs w:val="32"/>
        </w:rPr>
        <w:t>个研究方向内选题，也可自行拟题（请参考往年中标课题，避免重复。具体见研究中心网站）；课题类别由申报者自行确定。</w:t>
      </w:r>
    </w:p>
    <w:p w:rsidR="00422C23" w:rsidRPr="00490FB4" w:rsidRDefault="00422C23" w:rsidP="00422C23">
      <w:pPr>
        <w:spacing w:line="560" w:lineRule="exact"/>
        <w:ind w:firstLine="640"/>
        <w:rPr>
          <w:rFonts w:ascii="仿宋_GB2312" w:eastAsia="仿宋_GB2312" w:hAnsi="宋体"/>
          <w:sz w:val="32"/>
          <w:szCs w:val="32"/>
        </w:rPr>
      </w:pPr>
      <w:r w:rsidRPr="00490FB4">
        <w:rPr>
          <w:rFonts w:ascii="黑体" w:eastAsia="黑体" w:hAnsi="宋体" w:hint="eastAsia"/>
          <w:sz w:val="32"/>
          <w:szCs w:val="32"/>
        </w:rPr>
        <w:t>二、一般、支持课题</w:t>
      </w:r>
    </w:p>
    <w:p w:rsidR="00403994" w:rsidRDefault="00422C23" w:rsidP="00422C23">
      <w:r w:rsidRPr="00490FB4">
        <w:rPr>
          <w:rFonts w:ascii="仿宋_GB2312" w:eastAsia="仿宋_GB2312" w:hAnsi="宋体" w:hint="eastAsia"/>
          <w:sz w:val="32"/>
          <w:szCs w:val="32"/>
        </w:rPr>
        <w:t>可从上述</w:t>
      </w:r>
      <w:r w:rsidRPr="00436447">
        <w:rPr>
          <w:rFonts w:ascii="仿宋_GB2312" w:eastAsia="仿宋_GB2312" w:hAnsi="宋体" w:hint="eastAsia"/>
          <w:sz w:val="32"/>
          <w:szCs w:val="32"/>
        </w:rPr>
        <w:t>13</w:t>
      </w:r>
      <w:r w:rsidRPr="00490FB4">
        <w:rPr>
          <w:rFonts w:ascii="仿宋_GB2312" w:eastAsia="仿宋_GB2312" w:hAnsi="宋体" w:hint="eastAsia"/>
          <w:sz w:val="32"/>
          <w:szCs w:val="32"/>
        </w:rPr>
        <w:t>个重点方向中选择一个中观、微观角度进行选题，也可结合日常实际工作选题。题目应新颖独到，以小见大，切忌空乏。</w:t>
      </w:r>
      <w:r>
        <w:rPr>
          <w:rFonts w:ascii="仿宋_GB2312" w:eastAsia="仿宋_GB2312" w:hAnsi="宋体" w:hint="eastAsia"/>
          <w:sz w:val="32"/>
          <w:szCs w:val="32"/>
        </w:rPr>
        <w:t>研究内容具有较的问题性、学理性、实证性、针对性，提倡多学科交叉研究。</w:t>
      </w:r>
    </w:p>
    <w:sectPr w:rsidR="00403994" w:rsidSect="00403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2C23"/>
    <w:rsid w:val="00403994"/>
    <w:rsid w:val="00422C23"/>
    <w:rsid w:val="00946977"/>
    <w:rsid w:val="00E9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C2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张洪红</cp:lastModifiedBy>
  <cp:revision>3</cp:revision>
  <dcterms:created xsi:type="dcterms:W3CDTF">2017-05-23T01:42:00Z</dcterms:created>
  <dcterms:modified xsi:type="dcterms:W3CDTF">2017-05-25T01:18:00Z</dcterms:modified>
</cp:coreProperties>
</file>